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1" w:rsidRPr="000670D1" w:rsidRDefault="000670D1" w:rsidP="000670D1">
      <w:pPr>
        <w:widowControl w:val="0"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70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Дисциплина «</w:t>
      </w:r>
      <w:bookmarkStart w:id="0" w:name="name_dis_annot"/>
      <w:bookmarkEnd w:id="0"/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Финансы» входит в </w:t>
      </w:r>
      <w:bookmarkStart w:id="1" w:name="component_annot"/>
      <w:bookmarkEnd w:id="1"/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базовую часть </w:t>
      </w:r>
      <w:bookmarkStart w:id="2" w:name="cycle_annot"/>
      <w:bookmarkEnd w:id="2"/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подготовки студентов по специальности </w:t>
      </w:r>
      <w:bookmarkStart w:id="3" w:name="num_napr_annot"/>
      <w:bookmarkStart w:id="4" w:name="name_napr_annot"/>
      <w:bookmarkEnd w:id="3"/>
      <w:bookmarkEnd w:id="4"/>
      <w:r w:rsidRPr="000670D1">
        <w:rPr>
          <w:rFonts w:ascii="Times New Roman" w:eastAsia="Calibri" w:hAnsi="Times New Roman" w:cs="Times New Roman"/>
          <w:sz w:val="24"/>
          <w:szCs w:val="24"/>
        </w:rPr>
        <w:t>«38.05.02 «Таможенное дело»</w:t>
      </w:r>
      <w:bookmarkStart w:id="5" w:name="spz_name_annot"/>
      <w:bookmarkEnd w:id="5"/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 направленность «Правоохранительная деятельность». Дисциплина реализуется кафедрой </w:t>
      </w:r>
      <w:bookmarkStart w:id="6" w:name="rkaf_annot"/>
      <w:bookmarkEnd w:id="6"/>
      <w:r w:rsidRPr="000670D1">
        <w:rPr>
          <w:rFonts w:ascii="Times New Roman" w:eastAsia="Calibri" w:hAnsi="Times New Roman" w:cs="Times New Roman"/>
          <w:sz w:val="24"/>
          <w:szCs w:val="24"/>
        </w:rPr>
        <w:t>№81.</w:t>
      </w:r>
    </w:p>
    <w:p w:rsidR="000670D1" w:rsidRPr="000670D1" w:rsidRDefault="000670D1" w:rsidP="000670D1">
      <w:pPr>
        <w:tabs>
          <w:tab w:val="right" w:leader="underscore" w:pos="963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Дисциплина нацелена на формирование у выпускника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 общекультурных компетенций: 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ОК-1 «способность к абстрактному мышлению, анализу, синтезу»,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ОК-7 «способность использовать основы экономических и математических знаний при оценке эффективности результатов деятельности в различных сферах».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70D1">
        <w:rPr>
          <w:rFonts w:ascii="Times New Roman" w:eastAsia="Calibri" w:hAnsi="Times New Roman" w:cs="Times New Roman"/>
          <w:sz w:val="24"/>
          <w:szCs w:val="28"/>
        </w:rPr>
        <w:t>Содержание дисциплины охватывает круг вопросов, связанных с механизмом функционирования финансовой системы государства, включает изучение основ управления финансовыми потоками и принципы организации финансов экономических субъектов- участников ВЭД и деятельности органов государственной власти и местного самоуправления, основы функционирования финансов в разных сферах деятельности, нормативно-правовые документы, регламентирующие деятельность правоохранительных органов. В процессе изучения дисциплины «Финансы» студенты приобретают навыки анализа финансовых процессов, институтов в сфере международных финансово-кредитных отношений, расчета на основе типовых методик и действующей нормативно-правовой базы финансовых и социально-экономических показателей, прогнозировать на основе стандартных теоретических и эконометрических моделей поведение экономических агентов, особенности финансовых отношений в правоохранительной сфере деятельности.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0670D1">
        <w:rPr>
          <w:rFonts w:ascii="Times New Roman" w:eastAsia="Calibri" w:hAnsi="Times New Roman" w:cs="Times New Roman"/>
          <w:i/>
          <w:sz w:val="24"/>
          <w:szCs w:val="24"/>
        </w:rPr>
        <w:t>лекции, практические занятия, самостоятельная работа обучающегося.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аттестация в форме   дифференцированного зачета.</w:t>
      </w:r>
    </w:p>
    <w:p w:rsidR="000670D1" w:rsidRPr="000670D1" w:rsidRDefault="000670D1" w:rsidP="000670D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Общая трудоемкость освоения дисциплины составляет 4 зачетных единицы, 144 часов.</w:t>
      </w:r>
    </w:p>
    <w:p w:rsidR="000670D1" w:rsidRPr="000670D1" w:rsidRDefault="000670D1" w:rsidP="000670D1">
      <w:pPr>
        <w:tabs>
          <w:tab w:val="right" w:leader="underscore" w:pos="9639"/>
        </w:tabs>
        <w:spacing w:after="20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D1">
        <w:rPr>
          <w:rFonts w:ascii="Times New Roman" w:eastAsia="Calibri" w:hAnsi="Times New Roman" w:cs="Times New Roman"/>
          <w:sz w:val="24"/>
          <w:szCs w:val="24"/>
        </w:rPr>
        <w:t>Язык обучения по дисциплине «русский».</w:t>
      </w:r>
    </w:p>
    <w:p w:rsidR="002D6EF1" w:rsidRDefault="002D6EF1">
      <w:bookmarkStart w:id="7" w:name="_GoBack"/>
      <w:bookmarkEnd w:id="7"/>
    </w:p>
    <w:sectPr w:rsidR="002D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1"/>
    <w:rsid w:val="000670D1"/>
    <w:rsid w:val="002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DD8A-B7B2-438B-89B6-FB602EC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2018-12-11T11:06:00Z</dcterms:created>
  <dcterms:modified xsi:type="dcterms:W3CDTF">2018-12-11T11:07:00Z</dcterms:modified>
</cp:coreProperties>
</file>