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Аннотация</w:t>
      </w:r>
      <w:bookmarkEnd w:id="0"/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Дисциплина «Иностранный язык» входит в базовую часть образовательной</w:t>
        <w:br/>
        <w:t>программы подготовки студентов по направлению «11.03.02 «Инфокоммуникационные</w:t>
        <w:br/>
        <w:t>технологии и системы связи » направленность «Общая направленность». Дисциплина</w:t>
        <w:br/>
        <w:t>реализуется кафедрой №63</w:t>
      </w:r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Цель курса – обучение практическому владению иностранным языком (английским, немецким, французским), критерием которого является умение пользоваться наиболее употребительными и относительно простыми языковыми средствами в основных видах речевой деятельности: говорение, аудирование, чтение и письмо. Задачи обучения: применение иностранного языка в повседневном и профессиональном общении. По структуре курс делится на два модуля – «Иностранный язык для общих целей» и «Иностранный язык для академических целей», которые различаются тематикой и лексическим составом учебных текстов, при этом связаны между собой наличием общих грамматических тем и необходимостью овладения базовыми речевыми навыками.</w:t>
      </w:r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Содержание дисциплины охватывает круг вопросов, связанных с</w:t>
        <w:br/>
        <w:t>совершенствованием орфографической, орфоэпической, лексической и грамматической</w:t>
        <w:br/>
        <w:t>норм изучаемого иностранного языка в пределах программных требований и их</w:t>
        <w:br/>
        <w:t>правильным использованием во всех видах речевой коммуникации, представленных в</w:t>
        <w:br/>
        <w:t>научной сфере устного и письменного общения.</w:t>
      </w:r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Определяющими факторами в достижении установленного уровня в том или ином</w:t>
        <w:br/>
        <w:t xml:space="preserve">виде речевой деятельности является </w:t>
      </w:r>
      <w:r>
        <w:rPr>
          <w:rStyle w:val="CharStyle6"/>
        </w:rPr>
        <w:t>коммуникативно-направленное</w:t>
      </w:r>
      <w:r>
        <w:rPr>
          <w:rStyle w:val="CharStyle7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</w:t>
        <w:br/>
      </w:r>
      <w:r>
        <w:rPr>
          <w:rStyle w:val="CharStyle6"/>
        </w:rPr>
        <w:t>профессионально-ориентированние</w:t>
      </w:r>
      <w:r>
        <w:rPr>
          <w:rStyle w:val="CharStyle7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обучение, конечная цель которого состоит в</w:t>
        <w:br/>
        <w:t xml:space="preserve">формировании </w:t>
      </w:r>
      <w:r>
        <w:rPr>
          <w:rStyle w:val="CharStyle6"/>
        </w:rPr>
        <w:t>коммуникативной компетенции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 необходимой для квалифицированной</w:t>
        <w:br/>
        <w:t>информационной и творческой деятельности в различных сферах и ситуациях общения.</w:t>
      </w:r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усвоению дисциплины предъявляются в соответствии с критериями,</w:t>
        <w:br/>
        <w:t>разработанными Советом Европы по общеевропейским компетенциям владения</w:t>
        <w:br/>
        <w:t xml:space="preserve">иностранным языками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("Common European Framework of Reference: Learning, Teaching,</w:t>
        <w:br/>
        <w:t>Assessment").</w:t>
      </w:r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результате обучения в 1 семестре студент должен владеть лексическим и</w:t>
        <w:br/>
        <w:t>грамматическим материалом (А1); читать тексты с учетом правильного произношения,</w:t>
        <w:br/>
        <w:t>правильно строить простые предложения (повествовательные, вопросительные,</w:t>
        <w:br/>
        <w:t>побудительные), воспринимать на слух простые тексты и вопросы. Уметь работать со</w:t>
        <w:br/>
        <w:t>словарем, высказываться по изученным темам (например, о себе и о своей семье, о месте,</w:t>
        <w:br/>
        <w:t>где он живет и пр ). Знать и уметь практически применять грамматический материал по</w:t>
        <w:br/>
        <w:t>изученным темам.</w:t>
      </w:r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результате обучения во 2, 3 и 4 семестрах студент должен знать лексический и</w:t>
        <w:br/>
        <w:t>грамматический материал уровня владения А2 с целью подготовки студентов к</w:t>
        <w:br/>
        <w:t>практическому владению иностранным языком в области чтения профессионально</w:t>
        <w:br/>
        <w:t>ориентированной литературы, так и в области устной речи. Уметь рассказывать о себе, о</w:t>
        <w:br/>
        <w:t>своих родных и близких, настоящей или прежней работе, описывать основные аспекты</w:t>
        <w:br/>
        <w:t>повседневной жизни. Уметь аудировать в непосредственном общении и в звукозаписи</w:t>
        <w:br/>
        <w:t>монологическую и диалогическую речь, опираясь на изученный языковой материал,</w:t>
        <w:br/>
        <w:t>социокультурные знания и навыки (умения) языковой и концептуальной дидактики.</w:t>
        <w:br/>
        <w:t>Объем извлекаемой информации - основная идея и основные детали. Уметь владеть</w:t>
        <w:br/>
        <w:t>письменной речью нейтрального характера в пределах изученного языкового материала.</w:t>
        <w:br/>
        <w:t>Уметь читать и переводить специальные оригинальные тексты по широкому и узкому</w:t>
        <w:br/>
        <w:t>профилю специальности, а также тексты обиходно-бытового характера, опираясь на</w:t>
        <w:br/>
        <w:t>изученный языковой материал и социокультурные знания и знание организации</w:t>
        <w:br/>
        <w:t>иноязычного дискурса.</w:t>
      </w:r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Преподавание дисциплины предусматривает следующие формы организации</w:t>
        <w:br/>
        <w:t>учебного процесса практические занятия, самостоятельную работу студентов.</w:t>
      </w:r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Программой дисциплины предусмотрены следующие виды контроля: текущий</w:t>
        <w:br/>
        <w:t>контроль успеваемости, промежуточная аттестация в форме экзамена.</w:t>
      </w:r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Общая трудоемкость освоения дисциплины составляет 10 зачетных единиц, 360 часов.</w:t>
      </w:r>
    </w:p>
    <w:p>
      <w:pPr>
        <w:pStyle w:val="Style4"/>
        <w:framePr w:w="9413" w:h="14467" w:hRule="exact" w:wrap="none" w:vAnchor="page" w:hAnchor="page" w:x="1744" w:y="12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Язык обучения по дисциплине «английский, немецкий, французский».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3">
    <w:name w:val="Заголовок №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 + Полужирный,Курсив"/>
    <w:basedOn w:val="CharStyle5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2)"/>
    <w:basedOn w:val="CharStyle5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jc w:val="center"/>
      <w:outlineLvl w:val="0"/>
      <w:spacing w:line="27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Ирина</dc:creator>
  <cp:keywords/>
</cp:coreProperties>
</file>