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49D" w:rsidRPr="00F0349D" w:rsidRDefault="00F0349D" w:rsidP="00F03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349D">
        <w:rPr>
          <w:rFonts w:ascii="Times New Roman" w:hAnsi="Times New Roman" w:cs="Times New Roman"/>
          <w:sz w:val="24"/>
          <w:szCs w:val="24"/>
        </w:rPr>
        <w:t>Аннотация</w:t>
      </w:r>
    </w:p>
    <w:p w:rsidR="00F0349D" w:rsidRPr="00F0349D" w:rsidRDefault="00F0349D" w:rsidP="00F03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49D">
        <w:rPr>
          <w:rFonts w:ascii="Times New Roman" w:hAnsi="Times New Roman" w:cs="Times New Roman"/>
          <w:sz w:val="24"/>
          <w:szCs w:val="24"/>
        </w:rPr>
        <w:t xml:space="preserve">Дисциплина «Интернет-маркетинг» входит в образовательную программу высшего образования – программу </w:t>
      </w:r>
      <w:proofErr w:type="spellStart"/>
      <w:r w:rsidRPr="00F0349D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F0349D">
        <w:rPr>
          <w:rFonts w:ascii="Times New Roman" w:hAnsi="Times New Roman" w:cs="Times New Roman"/>
          <w:sz w:val="24"/>
          <w:szCs w:val="24"/>
        </w:rPr>
        <w:t xml:space="preserve"> по направлению подготовки/ специальности 38.05.02 «Таможенное дело» направленности «Таможенное регулирование внешнеэкономической деятельности». Дисциплина реализуется кафедрой «№82».</w:t>
      </w:r>
    </w:p>
    <w:p w:rsidR="00F0349D" w:rsidRPr="00F0349D" w:rsidRDefault="00F0349D" w:rsidP="00F03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49D">
        <w:rPr>
          <w:rFonts w:ascii="Times New Roman" w:hAnsi="Times New Roman" w:cs="Times New Roman"/>
          <w:sz w:val="24"/>
          <w:szCs w:val="24"/>
        </w:rPr>
        <w:t xml:space="preserve">Дисциплина нацелена на формирование у выпускника следующих компетенций: </w:t>
      </w:r>
    </w:p>
    <w:p w:rsidR="00F0349D" w:rsidRPr="00F0349D" w:rsidRDefault="00F0349D" w:rsidP="00F03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49D">
        <w:rPr>
          <w:rFonts w:ascii="Times New Roman" w:hAnsi="Times New Roman" w:cs="Times New Roman"/>
          <w:sz w:val="24"/>
          <w:szCs w:val="24"/>
        </w:rPr>
        <w:t xml:space="preserve">ПК-7 «Интернет-маркетинг» </w:t>
      </w:r>
    </w:p>
    <w:p w:rsidR="00F0349D" w:rsidRDefault="00F0349D" w:rsidP="00F03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49D">
        <w:rPr>
          <w:rFonts w:ascii="Times New Roman" w:hAnsi="Times New Roman" w:cs="Times New Roman"/>
          <w:sz w:val="24"/>
          <w:szCs w:val="24"/>
        </w:rPr>
        <w:t xml:space="preserve">Содержание дисциплины охватывает круг вопросов, связанных с формированием у обучающихся знаний по ключевым показателям эффективности каждого канала </w:t>
      </w:r>
      <w:proofErr w:type="spellStart"/>
      <w:r w:rsidRPr="00F0349D">
        <w:rPr>
          <w:rFonts w:ascii="Times New Roman" w:hAnsi="Times New Roman" w:cs="Times New Roman"/>
          <w:sz w:val="24"/>
          <w:szCs w:val="24"/>
        </w:rPr>
        <w:t>интернетмаркетинга</w:t>
      </w:r>
      <w:proofErr w:type="spellEnd"/>
      <w:r w:rsidRPr="00F0349D">
        <w:rPr>
          <w:rFonts w:ascii="Times New Roman" w:hAnsi="Times New Roman" w:cs="Times New Roman"/>
          <w:sz w:val="24"/>
          <w:szCs w:val="24"/>
        </w:rPr>
        <w:t xml:space="preserve">; процесса определения и сегментации целевой аудитории; особенности потребления контента в социальных сетях; умений искать информацию и необходимые для работы сервисы в современных поисковых системах; писать посты для социальных сетей по контент-плану; умений сегментировать и выбирать целевую аудиторию для разных задач и продуктов; владеть навыками формировать информационно-аналитические справки и SMM-стратегию; разрабатывать контент-план на 2 недели для сообщества в социальных сетях; писать текст для социальных сетей. </w:t>
      </w:r>
    </w:p>
    <w:p w:rsidR="00F0349D" w:rsidRPr="00F0349D" w:rsidRDefault="00F0349D" w:rsidP="00F03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0349D">
        <w:rPr>
          <w:rFonts w:ascii="Times New Roman" w:hAnsi="Times New Roman" w:cs="Times New Roman"/>
          <w:sz w:val="24"/>
          <w:szCs w:val="24"/>
        </w:rPr>
        <w:t xml:space="preserve">Преподавание дисциплины предусматривает следующие формы организации учебного процесса: лекции, практические занятия, самостоятельная работа обучающегося. </w:t>
      </w:r>
    </w:p>
    <w:p w:rsidR="00F0349D" w:rsidRPr="00F0349D" w:rsidRDefault="00F0349D" w:rsidP="00F03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49D">
        <w:rPr>
          <w:rFonts w:ascii="Times New Roman" w:hAnsi="Times New Roman" w:cs="Times New Roman"/>
          <w:sz w:val="24"/>
          <w:szCs w:val="24"/>
        </w:rPr>
        <w:t xml:space="preserve">Программой дисциплины предусмотрены следующие виды контроля: текущий контроль успеваемости, промежуточная аттестация в форме экзамена. </w:t>
      </w:r>
    </w:p>
    <w:p w:rsidR="00F0349D" w:rsidRPr="00F0349D" w:rsidRDefault="00F0349D" w:rsidP="00F03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49D">
        <w:rPr>
          <w:rFonts w:ascii="Times New Roman" w:hAnsi="Times New Roman" w:cs="Times New Roman"/>
          <w:sz w:val="24"/>
          <w:szCs w:val="24"/>
        </w:rPr>
        <w:t xml:space="preserve">Общая трудоемкость освоения дисциплины составляет 3 зачетных единицы, 108 часов. </w:t>
      </w:r>
    </w:p>
    <w:p w:rsidR="00974087" w:rsidRPr="00F0349D" w:rsidRDefault="00F0349D" w:rsidP="00F03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49D">
        <w:rPr>
          <w:rFonts w:ascii="Times New Roman" w:hAnsi="Times New Roman" w:cs="Times New Roman"/>
          <w:sz w:val="24"/>
          <w:szCs w:val="24"/>
        </w:rPr>
        <w:t>Язык обучения по дисциплине «русский»</w:t>
      </w:r>
    </w:p>
    <w:sectPr w:rsidR="00974087" w:rsidRPr="00F03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9D"/>
    <w:rsid w:val="00974087"/>
    <w:rsid w:val="00F0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0FD5"/>
  <w15:chartTrackingRefBased/>
  <w15:docId w15:val="{0DF1C83C-898C-46FE-9DDA-DEEAF65D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2024-09-12T09:32:00Z</dcterms:created>
  <dcterms:modified xsi:type="dcterms:W3CDTF">2024-09-12T09:33:00Z</dcterms:modified>
</cp:coreProperties>
</file>